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подтверждения основного вида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деятельности страхователя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несчастных случаев на производстве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заболеваний -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лица, а также видов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деятельности подразделений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страхователя, являющихся самостоятельными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классификационными единицами,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2006 г. N 55</w:t>
      </w:r>
    </w:p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47"/>
        <w:gridCol w:w="3005"/>
        <w:gridCol w:w="1361"/>
      </w:tblGrid>
      <w:tr w:rsidR="00307D54">
        <w:tc>
          <w:tcPr>
            <w:tcW w:w="3458" w:type="dxa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458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 (прописью))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(год)</w:t>
            </w:r>
          </w:p>
        </w:tc>
      </w:tr>
    </w:tbl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307D54">
        <w:tc>
          <w:tcPr>
            <w:tcW w:w="9045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07D54">
        <w:tc>
          <w:tcPr>
            <w:tcW w:w="3015" w:type="dxa"/>
            <w:gridSpan w:val="3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015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0" w:type="dxa"/>
            <w:gridSpan w:val="15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307D54">
        <w:tc>
          <w:tcPr>
            <w:tcW w:w="9075" w:type="dxa"/>
            <w:gridSpan w:val="18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307D54"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9075" w:type="dxa"/>
            <w:gridSpan w:val="18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307D54">
        <w:tc>
          <w:tcPr>
            <w:tcW w:w="9075" w:type="dxa"/>
            <w:gridSpan w:val="18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_________________</w:t>
            </w:r>
          </w:p>
        </w:tc>
      </w:tr>
      <w:tr w:rsidR="00307D54">
        <w:tc>
          <w:tcPr>
            <w:tcW w:w="9075" w:type="dxa"/>
            <w:gridSpan w:val="18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территориального органа Фонда пенсионного</w:t>
            </w:r>
          </w:p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социального страхования Российской Федерации _____________</w:t>
            </w:r>
          </w:p>
        </w:tc>
      </w:tr>
      <w:tr w:rsidR="00307D54">
        <w:tc>
          <w:tcPr>
            <w:tcW w:w="9075" w:type="dxa"/>
            <w:gridSpan w:val="18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вид экономической деятельности, осуществляемый страхователем &lt;1&gt;</w:t>
            </w:r>
          </w:p>
        </w:tc>
      </w:tr>
      <w:tr w:rsidR="00307D54"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9075" w:type="dxa"/>
            <w:gridSpan w:val="18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  <w:tr w:rsidR="00307D54">
        <w:tc>
          <w:tcPr>
            <w:tcW w:w="2325" w:type="dxa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0" w:type="dxa"/>
            <w:gridSpan w:val="9"/>
            <w:tcBorders>
              <w:lef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9075" w:type="dxa"/>
            <w:gridSpan w:val="18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&lt;2&gt;</w:t>
            </w: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307D54">
        <w:tc>
          <w:tcPr>
            <w:tcW w:w="9045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пунктом 7</w:t>
              </w:r>
            </w:hyperlink>
            <w:r>
              <w:rPr>
                <w:rFonts w:ascii="Calibri" w:hAnsi="Calibri" w:cs="Calibri"/>
              </w:rP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      </w:r>
          </w:p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форме</w:t>
              </w:r>
            </w:hyperlink>
            <w:r>
              <w:rPr>
                <w:rFonts w:ascii="Calibri" w:hAnsi="Calibri" w:cs="Calibri"/>
              </w:rPr>
              <w:t xml:space="preserve">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N 245п.</w:t>
            </w:r>
          </w:p>
        </w:tc>
      </w:tr>
    </w:tbl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340"/>
        <w:gridCol w:w="1640"/>
        <w:gridCol w:w="350"/>
        <w:gridCol w:w="2894"/>
      </w:tblGrid>
      <w:tr w:rsidR="00307D54">
        <w:tc>
          <w:tcPr>
            <w:tcW w:w="5805" w:type="dxa"/>
            <w:gridSpan w:val="3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 &lt;3&gt;: на _______ листах.</w:t>
            </w: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организации</w:t>
            </w:r>
          </w:p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(уполномоченный представитель)</w:t>
            </w: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D54">
        <w:tc>
          <w:tcPr>
            <w:tcW w:w="3825" w:type="dxa"/>
            <w:vAlign w:val="bottom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50" w:type="dxa"/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307D54" w:rsidRDefault="0030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:rsidR="00307D54" w:rsidRDefault="00307D54" w:rsidP="00307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DB8" w:rsidRPr="00307D54" w:rsidRDefault="00C54DB8" w:rsidP="00307D54">
      <w:bookmarkStart w:id="0" w:name="_GoBack"/>
      <w:bookmarkEnd w:id="0"/>
    </w:p>
    <w:sectPr w:rsidR="00C54DB8" w:rsidRPr="00307D54" w:rsidSect="00307D54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94"/>
    <w:rsid w:val="00121356"/>
    <w:rsid w:val="00307D54"/>
    <w:rsid w:val="00494194"/>
    <w:rsid w:val="00861532"/>
    <w:rsid w:val="00AD71AF"/>
    <w:rsid w:val="00C54DB8"/>
    <w:rsid w:val="00D66A8C"/>
    <w:rsid w:val="00F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857C-2CCA-42FB-A161-1A790D8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D66C52811A4BD38961DA5D3AAD18FADBC4129A06298B0B1C7A2AC88A57A9FF27FF9CC9968F3C5AFBFEA1B1r3G3H" TargetMode="External"/><Relationship Id="rId13" Type="http://schemas.openxmlformats.org/officeDocument/2006/relationships/hyperlink" Target="consultantplus://offline/ref=5C3ED66C52811A4BD38961DA5D3AAD18FADBC4129A06298B0B1C7A2AC88A57A9FF27FF9CC9968F3C5AFBFEA1B1r3G3H" TargetMode="External"/><Relationship Id="rId18" Type="http://schemas.openxmlformats.org/officeDocument/2006/relationships/hyperlink" Target="consultantplus://offline/ref=5C3ED66C52811A4BD38961DA5D3AAD18FADBC4129A06298B0B1C7A2AC88A57A9FF27FF9CC9968F3C5AFBFEA1B1r3G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3ED66C52811A4BD38961DA5D3AAD18FADAC8139604298B0B1C7A2AC88A57A9ED27A790C990913D5AEEA8F0F765C9C37CEDB034E330E527r5GBH" TargetMode="External"/><Relationship Id="rId7" Type="http://schemas.openxmlformats.org/officeDocument/2006/relationships/hyperlink" Target="consultantplus://offline/ref=5C3ED66C52811A4BD38961DA5D3AAD18FADBC4129A06298B0B1C7A2AC88A57A9FF27FF9CC9968F3C5AFBFEA1B1r3G3H" TargetMode="External"/><Relationship Id="rId12" Type="http://schemas.openxmlformats.org/officeDocument/2006/relationships/hyperlink" Target="consultantplus://offline/ref=5C3ED66C52811A4BD38961DA5D3AAD18FADBC4129A06298B0B1C7A2AC88A57A9FF27FF9CC9968F3C5AFBFEA1B1r3G3H" TargetMode="External"/><Relationship Id="rId17" Type="http://schemas.openxmlformats.org/officeDocument/2006/relationships/hyperlink" Target="consultantplus://offline/ref=5C3ED66C52811A4BD38961DA5D3AAD18FADBC4129A06298B0B1C7A2AC88A57A9FF27FF9CC9968F3C5AFBFEA1B1r3G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ED66C52811A4BD38961DA5D3AAD18FADBC4129A06298B0B1C7A2AC88A57A9FF27FF9CC9968F3C5AFBFEA1B1r3G3H" TargetMode="External"/><Relationship Id="rId20" Type="http://schemas.openxmlformats.org/officeDocument/2006/relationships/hyperlink" Target="consultantplus://offline/ref=5C3ED66C52811A4BD38961DA5D3AAD18FADACA1B9E03298B0B1C7A2AC88A57A9ED27A790C990913E5BEEA8F0F765C9C37CEDB034E330E527r5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ED66C52811A4BD38961DA5D3AAD18FADBC4129A06298B0B1C7A2AC88A57A9FF27FF9CC9968F3C5AFBFEA1B1r3G3H" TargetMode="External"/><Relationship Id="rId11" Type="http://schemas.openxmlformats.org/officeDocument/2006/relationships/hyperlink" Target="consultantplus://offline/ref=5C3ED66C52811A4BD38961DA5D3AAD18FADBC4129A06298B0B1C7A2AC88A57A9FF27FF9CC9968F3C5AFBFEA1B1r3G3H" TargetMode="External"/><Relationship Id="rId5" Type="http://schemas.openxmlformats.org/officeDocument/2006/relationships/hyperlink" Target="consultantplus://offline/ref=5C3ED66C52811A4BD38961DA5D3AAD18FADBC4129A06298B0B1C7A2AC88A57A9FF27FF9CC9968F3C5AFBFEA1B1r3G3H" TargetMode="External"/><Relationship Id="rId15" Type="http://schemas.openxmlformats.org/officeDocument/2006/relationships/hyperlink" Target="consultantplus://offline/ref=5C3ED66C52811A4BD38961DA5D3AAD18FADBC4129A06298B0B1C7A2AC88A57A9FF27FF9CC9968F3C5AFBFEA1B1r3G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3ED66C52811A4BD38961DA5D3AAD18FADBC4129A06298B0B1C7A2AC88A57A9FF27FF9CC9968F3C5AFBFEA1B1r3G3H" TargetMode="External"/><Relationship Id="rId19" Type="http://schemas.openxmlformats.org/officeDocument/2006/relationships/hyperlink" Target="consultantplus://offline/ref=5C3ED66C52811A4BD38961DA5D3AAD18FADBC4129A06298B0B1C7A2AC88A57A9FF27FF9CC9968F3C5AFBFEA1B1r3G3H" TargetMode="External"/><Relationship Id="rId4" Type="http://schemas.openxmlformats.org/officeDocument/2006/relationships/hyperlink" Target="consultantplus://offline/ref=5C3ED66C52811A4BD38961DA5D3AAD18FADBC4129A06298B0B1C7A2AC88A57A9FF27FF9CC9968F3C5AFBFEA1B1r3G3H" TargetMode="External"/><Relationship Id="rId9" Type="http://schemas.openxmlformats.org/officeDocument/2006/relationships/hyperlink" Target="consultantplus://offline/ref=5C3ED66C52811A4BD38961DA5D3AAD18FADBC4129A06298B0B1C7A2AC88A57A9FF27FF9CC9968F3C5AFBFEA1B1r3G3H" TargetMode="External"/><Relationship Id="rId14" Type="http://schemas.openxmlformats.org/officeDocument/2006/relationships/hyperlink" Target="consultantplus://offline/ref=5C3ED66C52811A4BD38961DA5D3AAD18FADBC4129A06298B0B1C7A2AC88A57A9FF27FF9CC9968F3C5AFBFEA1B1r3G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Наталия Анатолиевна</dc:creator>
  <cp:keywords/>
  <dc:description/>
  <cp:lastModifiedBy>Таран Наталия Анатолиевна</cp:lastModifiedBy>
  <cp:revision>8</cp:revision>
  <cp:lastPrinted>2023-03-31T07:11:00Z</cp:lastPrinted>
  <dcterms:created xsi:type="dcterms:W3CDTF">2023-03-31T06:30:00Z</dcterms:created>
  <dcterms:modified xsi:type="dcterms:W3CDTF">2023-04-06T07:07:00Z</dcterms:modified>
</cp:coreProperties>
</file>